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561" w:rsidRPr="001371BB" w:rsidRDefault="00F03561" w:rsidP="00F03561">
      <w:pPr>
        <w:spacing w:line="276" w:lineRule="auto"/>
        <w:rPr>
          <w:rFonts w:ascii="Arial" w:hAnsi="Arial" w:cs="Arial"/>
          <w:i/>
        </w:rPr>
      </w:pPr>
      <w:r w:rsidRPr="006100DC">
        <w:rPr>
          <w:rFonts w:ascii="Arial" w:hAnsi="Arial" w:cs="Arial"/>
          <w:i/>
          <w:sz w:val="20"/>
          <w:szCs w:val="20"/>
        </w:rPr>
        <w:t xml:space="preserve">Dostęp do usługi </w:t>
      </w:r>
      <w:r w:rsidRPr="006100DC">
        <w:rPr>
          <w:rFonts w:ascii="Arial" w:hAnsi="Arial" w:cs="Arial"/>
          <w:b/>
          <w:sz w:val="20"/>
          <w:szCs w:val="20"/>
        </w:rPr>
        <w:t>tłumacz polskiego języka migowego (PJM) online</w:t>
      </w:r>
      <w:r w:rsidRPr="001371BB">
        <w:rPr>
          <w:rFonts w:ascii="Arial" w:hAnsi="Arial" w:cs="Arial"/>
          <w:i/>
          <w:sz w:val="20"/>
          <w:szCs w:val="20"/>
        </w:rPr>
        <w:t xml:space="preserve"> następuje po kliknięciu w ikonkę przedstawiającą dłonie, umieszczone po prawej stronie nad menu górnym </w:t>
      </w:r>
      <w:r>
        <w:rPr>
          <w:rFonts w:ascii="Arial" w:hAnsi="Arial" w:cs="Arial"/>
          <w:i/>
          <w:sz w:val="20"/>
          <w:szCs w:val="20"/>
        </w:rPr>
        <w:t xml:space="preserve">strony internetowej </w:t>
      </w:r>
      <w:hyperlink r:id="rId4" w:history="1">
        <w:r w:rsidRPr="00E85E95">
          <w:rPr>
            <w:rStyle w:val="Hipercze"/>
            <w:rFonts w:ascii="Arial" w:hAnsi="Arial" w:cs="Arial"/>
            <w:i/>
            <w:sz w:val="20"/>
            <w:szCs w:val="20"/>
          </w:rPr>
          <w:t>www.mgm.gov.pl</w:t>
        </w:r>
      </w:hyperlink>
      <w:r>
        <w:rPr>
          <w:rFonts w:ascii="Arial" w:hAnsi="Arial" w:cs="Arial"/>
          <w:i/>
          <w:sz w:val="20"/>
          <w:szCs w:val="20"/>
        </w:rPr>
        <w:t>:</w:t>
      </w:r>
    </w:p>
    <w:p w:rsidR="008F7AC0" w:rsidRDefault="00F03561">
      <w:r w:rsidRPr="00402C6D">
        <w:rPr>
          <w:noProof/>
          <w:lang w:eastAsia="pl-PL"/>
        </w:rPr>
        <w:drawing>
          <wp:inline distT="0" distB="0" distL="0" distR="0">
            <wp:extent cx="5760720" cy="32432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61" w:rsidRDefault="00F03561" w:rsidP="00F03561">
      <w:pPr>
        <w:pStyle w:val="NormalnyWeb"/>
        <w:spacing w:line="270" w:lineRule="atLeast"/>
        <w:rPr>
          <w:rFonts w:ascii="Helvetica" w:hAnsi="Helvetica" w:cs="Helvetica"/>
          <w:color w:val="1B1B1B"/>
          <w:sz w:val="18"/>
          <w:szCs w:val="18"/>
        </w:rPr>
      </w:pPr>
      <w:r>
        <w:rPr>
          <w:rFonts w:ascii="Helvetica" w:hAnsi="Helvetica" w:cs="Helvetica"/>
          <w:color w:val="1B1B1B"/>
          <w:sz w:val="18"/>
          <w:szCs w:val="18"/>
        </w:rPr>
        <w:t>Kliknięcie w ikonkę przenosi użytkownika na stronę usługodawcy:</w:t>
      </w:r>
    </w:p>
    <w:p w:rsidR="00F03561" w:rsidRDefault="00F03561">
      <w:pPr>
        <w:rPr>
          <w:rFonts w:ascii="Helvetica" w:hAnsi="Helvetica" w:cs="Helvetica"/>
          <w:color w:val="1B1B1B"/>
          <w:sz w:val="18"/>
          <w:szCs w:val="18"/>
        </w:rPr>
      </w:pPr>
      <w:r>
        <w:rPr>
          <w:rFonts w:ascii="Helvetica" w:hAnsi="Helvetica" w:cs="Helvetica"/>
          <w:color w:val="1B1B1B"/>
          <w:sz w:val="18"/>
          <w:szCs w:val="18"/>
        </w:rPr>
        <w:fldChar w:fldCharType="begin"/>
      </w:r>
      <w:r>
        <w:rPr>
          <w:rFonts w:ascii="Helvetica" w:hAnsi="Helvetica" w:cs="Helvetica"/>
          <w:color w:val="1B1B1B"/>
          <w:sz w:val="18"/>
          <w:szCs w:val="18"/>
        </w:rPr>
        <w:instrText xml:space="preserve"> INCLUDEPICTURE "https://media.freshmail.mx/i/nx9g1gnpd6/hpdacsni2e/e13ccafb88f9d3027cb0a6889a3bd8071585229696_2766468321.png.png?sum=b01ad9117ab7ae02e83b8845ac20bc77" \* MERGEFORMATINET </w:instrText>
      </w:r>
      <w:r>
        <w:rPr>
          <w:rFonts w:ascii="Helvetica" w:hAnsi="Helvetica" w:cs="Helvetica"/>
          <w:color w:val="1B1B1B"/>
          <w:sz w:val="18"/>
          <w:szCs w:val="18"/>
        </w:rPr>
        <w:fldChar w:fldCharType="separate"/>
      </w:r>
      <w:r>
        <w:rPr>
          <w:rFonts w:ascii="Helvetica" w:hAnsi="Helvetica" w:cs="Helvetica"/>
          <w:color w:val="1B1B1B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alt="Widok aplikacji do tłumaczeń języka migowego online. Z lewej strony zdjęcia widok na menu z dostępnymi tłumaczami. W centrum zdjęcia kobieta wyjaśniająca w języku migowym działanie aplikacji. " style="width:450.75pt;height:186pt">
            <v:imagedata r:id="rId6" r:href="rId7"/>
          </v:shape>
        </w:pict>
      </w:r>
      <w:r>
        <w:rPr>
          <w:rFonts w:ascii="Helvetica" w:hAnsi="Helvetica" w:cs="Helvetica"/>
          <w:color w:val="1B1B1B"/>
          <w:sz w:val="18"/>
          <w:szCs w:val="18"/>
        </w:rPr>
        <w:fldChar w:fldCharType="end"/>
      </w:r>
    </w:p>
    <w:p w:rsidR="00F03561" w:rsidRDefault="00F03561" w:rsidP="00F03561">
      <w:pPr>
        <w:pStyle w:val="NormalnyWeb"/>
        <w:spacing w:line="270" w:lineRule="atLeast"/>
        <w:rPr>
          <w:rFonts w:ascii="Helvetica" w:hAnsi="Helvetica" w:cs="Helvetica"/>
          <w:color w:val="1B1B1B"/>
          <w:sz w:val="18"/>
          <w:szCs w:val="18"/>
        </w:rPr>
      </w:pPr>
      <w:r>
        <w:rPr>
          <w:rFonts w:ascii="Helvetica" w:hAnsi="Helvetica" w:cs="Helvetica"/>
          <w:color w:val="1B1B1B"/>
          <w:sz w:val="18"/>
          <w:szCs w:val="18"/>
        </w:rPr>
        <w:t>Połączenie z tłumaczem następuje po kliknięciu w zieloną słuchawkę. Pomarańczowa słuchawka oznacza, że tłumacz jest zajęty i na połączenie z nim trzeba będzie poczekać. </w:t>
      </w:r>
      <w:r>
        <w:rPr>
          <w:rFonts w:ascii="Helvetica" w:hAnsi="Helvetica" w:cs="Helvetica"/>
          <w:color w:val="1B1B1B"/>
          <w:sz w:val="18"/>
          <w:szCs w:val="18"/>
        </w:rPr>
        <w:pict>
          <v:rect id="_x0000_i1070" style="width:481.9pt;height:1.5pt" o:hralign="center" o:hrstd="t" o:hr="t" fillcolor="#a0a0a0" stroked="f"/>
        </w:pict>
      </w:r>
    </w:p>
    <w:p w:rsidR="00F03561" w:rsidRDefault="00F03561" w:rsidP="00F03561">
      <w:bookmarkStart w:id="0" w:name="_GoBack"/>
      <w:bookmarkEnd w:id="0"/>
    </w:p>
    <w:p w:rsidR="00F03561" w:rsidRPr="00F03561" w:rsidRDefault="00F03561" w:rsidP="00F03561">
      <w:r>
        <w:rPr>
          <w:noProof/>
          <w:lang w:eastAsia="pl-PL"/>
        </w:rPr>
        <w:drawing>
          <wp:inline distT="0" distB="0" distL="0" distR="0">
            <wp:extent cx="5760720" cy="610170"/>
            <wp:effectExtent l="0" t="0" r="0" b="0"/>
            <wp:docPr id="8" name="Obraz 8" descr="logotypy PO RYB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ogotypy PO RYBY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561" w:rsidRPr="00F035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561"/>
    <w:rsid w:val="008F7AC0"/>
    <w:rsid w:val="00F0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AC3C9"/>
  <w15:chartTrackingRefBased/>
  <w15:docId w15:val="{E3C22359-B164-444E-9105-3E3F4C33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0356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F035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https://media.freshmail.mx/i/nx9g1gnpd6/hpdacsni2e/e13ccafb88f9d3027cb0a6889a3bd8071585229696_2766468321.png.png?sum=b01ad9117ab7ae02e83b8845ac20bc7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mgm.gov.p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Skóra Karina</dc:creator>
  <cp:keywords/>
  <dc:description/>
  <cp:lastModifiedBy>Skóra Karina</cp:lastModifiedBy>
  <cp:revision>1</cp:revision>
  <dcterms:created xsi:type="dcterms:W3CDTF">2020-04-24T13:09:00Z</dcterms:created>
  <dcterms:modified xsi:type="dcterms:W3CDTF">2020-04-24T13:12:00Z</dcterms:modified>
</cp:coreProperties>
</file>